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E9E31" w14:textId="7BC4E092" w:rsidR="00FD1A99" w:rsidRDefault="00FD1A99" w:rsidP="004A275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AE844FD" w14:textId="77777777" w:rsidR="004A2759" w:rsidRPr="00326918" w:rsidRDefault="004A2759" w:rsidP="004A2759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079"/>
        <w:gridCol w:w="722"/>
        <w:gridCol w:w="1669"/>
        <w:gridCol w:w="671"/>
        <w:gridCol w:w="1619"/>
        <w:gridCol w:w="274"/>
        <w:gridCol w:w="1525"/>
        <w:gridCol w:w="742"/>
        <w:gridCol w:w="1531"/>
      </w:tblGrid>
      <w:tr w:rsidR="00115EC2" w:rsidRPr="00491993" w14:paraId="30A8A3C3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A57AF8A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70F636FE" w14:textId="40D0D7B3" w:rsidR="00115EC2" w:rsidRPr="004A2759" w:rsidRDefault="004C6C8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4A2759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K</w:t>
            </w:r>
            <w:r w:rsidR="00FC04EE" w:rsidRPr="004A2759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senija Denčić Mihajlov</w:t>
            </w:r>
            <w:r w:rsidR="00407060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</w:t>
            </w:r>
            <w:r w:rsidR="004A2759" w:rsidRPr="004A2759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PhD</w:t>
            </w:r>
          </w:p>
        </w:tc>
      </w:tr>
      <w:tr w:rsidR="00115EC2" w:rsidRPr="00491993" w14:paraId="40B526FD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09F427C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08C6764D" w14:textId="070DD3DC" w:rsidR="00115EC2" w:rsidRPr="00E564B4" w:rsidRDefault="000860E8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16D9DC14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0A5888A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6973B454" w14:textId="2AABC5E6" w:rsidR="00115EC2" w:rsidRPr="00E564B4" w:rsidRDefault="000860E8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</w:t>
            </w:r>
          </w:p>
        </w:tc>
      </w:tr>
      <w:tr w:rsidR="00115EC2" w:rsidRPr="00491993" w14:paraId="7D20078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EDC96E0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2F94DE47" w14:textId="22E6577B" w:rsidR="00115EC2" w:rsidRPr="00E564B4" w:rsidRDefault="00A96075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Financi</w:t>
            </w:r>
            <w:r w:rsidR="005D1CD6">
              <w:rPr>
                <w:rFonts w:ascii="Times New Roman" w:hAnsi="Times New Roman"/>
                <w:sz w:val="20"/>
                <w:szCs w:val="20"/>
                <w:lang w:val="sr-Latn-RS"/>
              </w:rPr>
              <w:t>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management, accounting and auditing</w:t>
            </w:r>
          </w:p>
        </w:tc>
      </w:tr>
      <w:tr w:rsidR="002A3E5D" w:rsidRPr="00491993" w14:paraId="0518042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0CDE005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09A3FF48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0563E19A" w14:textId="77777777" w:rsidR="002A3E5D" w:rsidRPr="00491993" w:rsidRDefault="002A3E5D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5" w:type="pct"/>
            <w:vAlign w:val="center"/>
          </w:tcPr>
          <w:p w14:paraId="63D28279" w14:textId="77777777" w:rsidR="002A3E5D" w:rsidRPr="001935B8" w:rsidRDefault="001935B8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19" w:type="pct"/>
            <w:gridSpan w:val="2"/>
            <w:vAlign w:val="center"/>
          </w:tcPr>
          <w:p w14:paraId="1DE43845" w14:textId="77777777" w:rsidR="002A3E5D" w:rsidRPr="00491993" w:rsidRDefault="00AB1BE7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4" w:type="pct"/>
            <w:gridSpan w:val="3"/>
            <w:vAlign w:val="center"/>
          </w:tcPr>
          <w:p w14:paraId="574F8083" w14:textId="77777777" w:rsidR="002A3E5D" w:rsidRPr="00491993" w:rsidRDefault="00F12431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20020C71" w14:textId="77777777" w:rsidR="002A3E5D" w:rsidRPr="00AC0E94" w:rsidRDefault="005F58EC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5D1CD6" w:rsidRPr="00AE6E2D" w14:paraId="7DE3653F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7385116B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5" w:type="pct"/>
            <w:vAlign w:val="center"/>
          </w:tcPr>
          <w:p w14:paraId="52FA32C7" w14:textId="05587108" w:rsidR="005D1CD6" w:rsidRPr="00A45D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1119" w:type="pct"/>
            <w:gridSpan w:val="2"/>
            <w:vAlign w:val="center"/>
          </w:tcPr>
          <w:p w14:paraId="637ACE56" w14:textId="3F2C5748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</w:t>
            </w:r>
          </w:p>
        </w:tc>
        <w:tc>
          <w:tcPr>
            <w:tcW w:w="1634" w:type="pct"/>
            <w:gridSpan w:val="3"/>
            <w:vAlign w:val="center"/>
          </w:tcPr>
          <w:p w14:paraId="794AB578" w14:textId="668CED36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220C2F1" w14:textId="2043AF7A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Financial management, accounting and auditing</w:t>
            </w:r>
          </w:p>
        </w:tc>
      </w:tr>
      <w:tr w:rsidR="005D1CD6" w:rsidRPr="00AE6E2D" w14:paraId="78FCC1FC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17B02FF4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5" w:type="pct"/>
            <w:vAlign w:val="center"/>
          </w:tcPr>
          <w:p w14:paraId="5D2C661A" w14:textId="5AD5A665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1119" w:type="pct"/>
            <w:gridSpan w:val="2"/>
          </w:tcPr>
          <w:p w14:paraId="0B55D1B5" w14:textId="32E15B80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</w:t>
            </w:r>
          </w:p>
        </w:tc>
        <w:tc>
          <w:tcPr>
            <w:tcW w:w="1634" w:type="pct"/>
            <w:gridSpan w:val="3"/>
          </w:tcPr>
          <w:p w14:paraId="765AD38F" w14:textId="2ECF6DCE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157307BE" w14:textId="4FC713B0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Financial management, accounting and auditing</w:t>
            </w:r>
          </w:p>
        </w:tc>
      </w:tr>
      <w:tr w:rsidR="005D1CD6" w:rsidRPr="00491993" w14:paraId="2FC85A69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20AAD1F5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5" w:type="pct"/>
            <w:vAlign w:val="center"/>
          </w:tcPr>
          <w:p w14:paraId="544557EE" w14:textId="64A064E7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1997.</w:t>
            </w:r>
          </w:p>
        </w:tc>
        <w:tc>
          <w:tcPr>
            <w:tcW w:w="1119" w:type="pct"/>
            <w:gridSpan w:val="2"/>
            <w:vAlign w:val="center"/>
          </w:tcPr>
          <w:p w14:paraId="034B1A95" w14:textId="1BE310AE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Belgrade, Faculty of Economics</w:t>
            </w:r>
          </w:p>
        </w:tc>
        <w:tc>
          <w:tcPr>
            <w:tcW w:w="1634" w:type="pct"/>
            <w:gridSpan w:val="3"/>
            <w:vAlign w:val="center"/>
          </w:tcPr>
          <w:p w14:paraId="734786CA" w14:textId="2BA04EB3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1A0AEA39" w14:textId="56D9978B" w:rsidR="005D1CD6" w:rsidRPr="005D1CD6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Management</w:t>
            </w:r>
          </w:p>
        </w:tc>
      </w:tr>
      <w:tr w:rsidR="005D1CD6" w:rsidRPr="00491993" w14:paraId="1D5132E6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34412F7C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5" w:type="pct"/>
            <w:vAlign w:val="center"/>
          </w:tcPr>
          <w:p w14:paraId="43C76A82" w14:textId="0F3A44E5" w:rsidR="005D1CD6" w:rsidRPr="00D46AF2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1993.</w:t>
            </w:r>
          </w:p>
        </w:tc>
        <w:tc>
          <w:tcPr>
            <w:tcW w:w="1119" w:type="pct"/>
            <w:gridSpan w:val="2"/>
            <w:vAlign w:val="center"/>
          </w:tcPr>
          <w:p w14:paraId="544DDB7C" w14:textId="0A80153F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</w:t>
            </w:r>
          </w:p>
        </w:tc>
        <w:tc>
          <w:tcPr>
            <w:tcW w:w="1634" w:type="pct"/>
            <w:gridSpan w:val="3"/>
          </w:tcPr>
          <w:p w14:paraId="49EA1138" w14:textId="723883FD" w:rsidR="005D1CD6" w:rsidRPr="000D206D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33A35DC6" w14:textId="69646C34" w:rsidR="005D1CD6" w:rsidRPr="005468A6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Business economics</w:t>
            </w:r>
          </w:p>
        </w:tc>
      </w:tr>
      <w:tr w:rsidR="005D1CD6" w:rsidRPr="00491993" w14:paraId="417BF739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F1A5D59" w14:textId="77777777" w:rsidR="005D1CD6" w:rsidRPr="00AC0E94" w:rsidRDefault="005D1CD6" w:rsidP="005D1C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5D1CD6" w:rsidRPr="00491993" w14:paraId="012A5AE1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57CDEB43" w14:textId="3BB1D0EF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vAlign w:val="center"/>
          </w:tcPr>
          <w:p w14:paraId="11C75431" w14:textId="77777777" w:rsidR="005D1CD6" w:rsidRPr="00AC0E9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64" w:type="pct"/>
            <w:gridSpan w:val="3"/>
            <w:vAlign w:val="center"/>
          </w:tcPr>
          <w:p w14:paraId="26F59007" w14:textId="77777777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4" w:type="pct"/>
            <w:vAlign w:val="center"/>
          </w:tcPr>
          <w:p w14:paraId="35A3272C" w14:textId="77777777" w:rsidR="005D1CD6" w:rsidRPr="00AC0E9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15" w:type="pct"/>
            <w:gridSpan w:val="3"/>
            <w:vAlign w:val="center"/>
          </w:tcPr>
          <w:p w14:paraId="4F229987" w14:textId="77777777" w:rsidR="005D1CD6" w:rsidRPr="00AC0E9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2" w:type="pct"/>
            <w:vAlign w:val="center"/>
          </w:tcPr>
          <w:p w14:paraId="7D68A203" w14:textId="77777777" w:rsidR="005D1CD6" w:rsidRPr="00300B66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21C425B" w14:textId="77777777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57749E" w:rsidRPr="00491993" w14:paraId="7FE3D26B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50ED1798" w14:textId="77777777" w:rsidR="0057749E" w:rsidRPr="006478D8" w:rsidRDefault="0057749E" w:rsidP="00E838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32AF025B" w14:textId="4AC4E9DA" w:rsidR="0057749E" w:rsidRPr="0029060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4656</w:t>
            </w:r>
          </w:p>
        </w:tc>
        <w:tc>
          <w:tcPr>
            <w:tcW w:w="1464" w:type="pct"/>
            <w:gridSpan w:val="3"/>
            <w:vAlign w:val="center"/>
          </w:tcPr>
          <w:p w14:paraId="7EFA1DB8" w14:textId="152F7B0A" w:rsidR="0057749E" w:rsidRPr="00B400E2" w:rsidRDefault="00B400E2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Corporate finance</w:t>
            </w:r>
          </w:p>
        </w:tc>
        <w:tc>
          <w:tcPr>
            <w:tcW w:w="774" w:type="pct"/>
            <w:vAlign w:val="center"/>
          </w:tcPr>
          <w:p w14:paraId="5C5312AE" w14:textId="70A69761" w:rsidR="0057749E" w:rsidRPr="0092313A" w:rsidRDefault="0092313A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2FD02CDB" w14:textId="77777777" w:rsidR="0057749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Economy and management</w:t>
            </w:r>
          </w:p>
          <w:p w14:paraId="7A007A58" w14:textId="095A256D" w:rsidR="00E838D7" w:rsidRPr="0057749E" w:rsidRDefault="00E838D7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7F6279B3" w14:textId="5A8C1ED1" w:rsidR="0057749E" w:rsidRPr="0057749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UAS</w:t>
            </w:r>
          </w:p>
        </w:tc>
      </w:tr>
      <w:tr w:rsidR="0057749E" w:rsidRPr="00491993" w14:paraId="56B8AFD9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620C3F97" w14:textId="77777777" w:rsidR="0057749E" w:rsidRPr="006478D8" w:rsidRDefault="0057749E" w:rsidP="00E838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AF07347" w14:textId="7ADBD20F" w:rsidR="0057749E" w:rsidRPr="0029060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4636</w:t>
            </w:r>
          </w:p>
        </w:tc>
        <w:tc>
          <w:tcPr>
            <w:tcW w:w="1464" w:type="pct"/>
            <w:gridSpan w:val="3"/>
            <w:vAlign w:val="center"/>
          </w:tcPr>
          <w:p w14:paraId="45832217" w14:textId="6D0D2C89" w:rsidR="0057749E" w:rsidRPr="00B400E2" w:rsidRDefault="00B400E2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International financial </w:t>
            </w:r>
            <w:r w:rsidR="006C5640">
              <w:rPr>
                <w:rFonts w:ascii="Times New Roman" w:hAnsi="Times New Roman"/>
                <w:sz w:val="20"/>
                <w:szCs w:val="20"/>
                <w:lang w:val="de-DE"/>
              </w:rPr>
              <w:t>management</w:t>
            </w:r>
          </w:p>
        </w:tc>
        <w:tc>
          <w:tcPr>
            <w:tcW w:w="774" w:type="pct"/>
            <w:vAlign w:val="center"/>
          </w:tcPr>
          <w:p w14:paraId="52BFA824" w14:textId="6A01DECB" w:rsidR="0057749E" w:rsidRPr="00491993" w:rsidRDefault="0092313A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78A960ED" w14:textId="77777777" w:rsidR="00E838D7" w:rsidRDefault="00E838D7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Economy and management</w:t>
            </w:r>
          </w:p>
          <w:p w14:paraId="1DA25A7A" w14:textId="14F84A3A" w:rsidR="0057749E" w:rsidRPr="00006AF5" w:rsidRDefault="00E838D7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7875B549" w14:textId="31935B79" w:rsidR="0057749E" w:rsidRPr="0057749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UAS</w:t>
            </w:r>
          </w:p>
        </w:tc>
      </w:tr>
      <w:tr w:rsidR="0057749E" w:rsidRPr="00491993" w14:paraId="151075D1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063EFB44" w14:textId="77777777" w:rsidR="0057749E" w:rsidRPr="006478D8" w:rsidRDefault="0057749E" w:rsidP="00E838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393A149A" w14:textId="2EB1F6A6" w:rsidR="0057749E" w:rsidRPr="0029060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4621</w:t>
            </w:r>
          </w:p>
        </w:tc>
        <w:tc>
          <w:tcPr>
            <w:tcW w:w="1464" w:type="pct"/>
            <w:gridSpan w:val="3"/>
            <w:vAlign w:val="center"/>
          </w:tcPr>
          <w:p w14:paraId="04353AEE" w14:textId="44FB1B4F" w:rsidR="0057749E" w:rsidRPr="006C5640" w:rsidRDefault="006C564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Investments</w:t>
            </w:r>
          </w:p>
        </w:tc>
        <w:tc>
          <w:tcPr>
            <w:tcW w:w="774" w:type="pct"/>
            <w:vAlign w:val="center"/>
          </w:tcPr>
          <w:p w14:paraId="09226DEB" w14:textId="26793404" w:rsidR="0057749E" w:rsidRPr="00491993" w:rsidRDefault="0092313A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1DA61441" w14:textId="77777777" w:rsidR="00E838D7" w:rsidRDefault="00E838D7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Economy and management</w:t>
            </w:r>
          </w:p>
          <w:p w14:paraId="08DF7F5B" w14:textId="0763BC70" w:rsidR="0057749E" w:rsidRPr="00006AF5" w:rsidRDefault="00E838D7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01257545" w14:textId="499F933D" w:rsidR="0057749E" w:rsidRPr="0057749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UAS</w:t>
            </w:r>
          </w:p>
        </w:tc>
      </w:tr>
      <w:tr w:rsidR="0057749E" w:rsidRPr="00491993" w14:paraId="4957513D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33848AAD" w14:textId="77777777" w:rsidR="0057749E" w:rsidRPr="006478D8" w:rsidRDefault="0057749E" w:rsidP="00E838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7EC8D337" w14:textId="6D3152F0" w:rsidR="0057749E" w:rsidRPr="0029060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7</w:t>
            </w:r>
            <w:r w:rsidR="00CB60C5">
              <w:rPr>
                <w:rFonts w:ascii="Times New Roman" w:hAnsi="Times New Roman"/>
                <w:sz w:val="20"/>
                <w:szCs w:val="20"/>
                <w:lang w:val="de-DE"/>
              </w:rPr>
              <w:t>5</w:t>
            </w:r>
            <w:r w:rsidR="00B400E2">
              <w:rPr>
                <w:rFonts w:ascii="Times New Roman" w:hAnsi="Times New Roman"/>
                <w:sz w:val="20"/>
                <w:szCs w:val="20"/>
                <w:lang w:val="de-DE"/>
              </w:rPr>
              <w:t>41</w:t>
            </w:r>
          </w:p>
        </w:tc>
        <w:tc>
          <w:tcPr>
            <w:tcW w:w="1464" w:type="pct"/>
            <w:gridSpan w:val="3"/>
            <w:vAlign w:val="center"/>
          </w:tcPr>
          <w:p w14:paraId="795BEEA8" w14:textId="2C5B90FD" w:rsidR="0057749E" w:rsidRPr="006C5640" w:rsidRDefault="006C564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Strategic financial management</w:t>
            </w:r>
          </w:p>
        </w:tc>
        <w:tc>
          <w:tcPr>
            <w:tcW w:w="774" w:type="pct"/>
            <w:vAlign w:val="center"/>
          </w:tcPr>
          <w:p w14:paraId="56DFAD6C" w14:textId="693919D3" w:rsidR="0057749E" w:rsidRPr="00491993" w:rsidRDefault="0092313A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5E0CF4F4" w14:textId="725C9524" w:rsidR="0057749E" w:rsidRPr="00006AF5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Economy and management</w:t>
            </w:r>
          </w:p>
        </w:tc>
        <w:tc>
          <w:tcPr>
            <w:tcW w:w="732" w:type="pct"/>
            <w:vAlign w:val="center"/>
          </w:tcPr>
          <w:p w14:paraId="321E23FC" w14:textId="01A37643" w:rsidR="0057749E" w:rsidRPr="0057749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S</w:t>
            </w:r>
          </w:p>
        </w:tc>
      </w:tr>
      <w:tr w:rsidR="0057749E" w:rsidRPr="00491993" w14:paraId="0D1247C3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35D47112" w14:textId="77777777" w:rsidR="0057749E" w:rsidRPr="006478D8" w:rsidRDefault="0057749E" w:rsidP="00E838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32028633" w14:textId="2DAA3939" w:rsidR="0057749E" w:rsidRPr="0029060E" w:rsidRDefault="0057749E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7</w:t>
            </w:r>
            <w:r w:rsidR="00CB60C5">
              <w:rPr>
                <w:rFonts w:ascii="Times New Roman" w:hAnsi="Times New Roman"/>
                <w:sz w:val="20"/>
                <w:szCs w:val="20"/>
                <w:lang w:val="de-DE"/>
              </w:rPr>
              <w:t>5</w:t>
            </w:r>
            <w:r w:rsidR="00B400E2">
              <w:rPr>
                <w:rFonts w:ascii="Times New Roman" w:hAnsi="Times New Roman"/>
                <w:sz w:val="20"/>
                <w:szCs w:val="20"/>
                <w:lang w:val="de-DE"/>
              </w:rPr>
              <w:t>20</w:t>
            </w:r>
          </w:p>
        </w:tc>
        <w:tc>
          <w:tcPr>
            <w:tcW w:w="1464" w:type="pct"/>
            <w:gridSpan w:val="3"/>
            <w:vAlign w:val="center"/>
          </w:tcPr>
          <w:p w14:paraId="25E31105" w14:textId="131CC6BF" w:rsidR="0057749E" w:rsidRPr="00063C4B" w:rsidRDefault="006C564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63C4B">
              <w:rPr>
                <w:rFonts w:ascii="Times New Roman" w:hAnsi="Times New Roman"/>
                <w:sz w:val="20"/>
                <w:szCs w:val="20"/>
              </w:rPr>
              <w:t xml:space="preserve">Mergers, acquisitions </w:t>
            </w:r>
            <w:r w:rsidR="00063C4B" w:rsidRPr="00063C4B">
              <w:rPr>
                <w:rFonts w:ascii="Times New Roman" w:hAnsi="Times New Roman"/>
                <w:sz w:val="20"/>
                <w:szCs w:val="20"/>
              </w:rPr>
              <w:t>and corporate r</w:t>
            </w:r>
            <w:r w:rsidR="00063C4B">
              <w:rPr>
                <w:rFonts w:ascii="Times New Roman" w:hAnsi="Times New Roman"/>
                <w:sz w:val="20"/>
                <w:szCs w:val="20"/>
              </w:rPr>
              <w:t>estructurings</w:t>
            </w:r>
          </w:p>
        </w:tc>
        <w:tc>
          <w:tcPr>
            <w:tcW w:w="774" w:type="pct"/>
            <w:vAlign w:val="center"/>
          </w:tcPr>
          <w:p w14:paraId="1310B307" w14:textId="0188FF21" w:rsidR="0057749E" w:rsidRPr="00491993" w:rsidRDefault="0092313A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02B0CE97" w14:textId="78BFEB17" w:rsidR="0057749E" w:rsidRPr="00006AF5" w:rsidRDefault="0057749E" w:rsidP="00E838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Economy and management</w:t>
            </w:r>
          </w:p>
        </w:tc>
        <w:tc>
          <w:tcPr>
            <w:tcW w:w="732" w:type="pct"/>
            <w:vAlign w:val="center"/>
          </w:tcPr>
          <w:p w14:paraId="53F22F6D" w14:textId="52154811" w:rsidR="0057749E" w:rsidRPr="0057749E" w:rsidRDefault="0057749E" w:rsidP="00E838D7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S</w:t>
            </w:r>
          </w:p>
        </w:tc>
      </w:tr>
      <w:tr w:rsidR="005D1CD6" w:rsidRPr="00491993" w14:paraId="6EC13D58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157C22F" w14:textId="77777777" w:rsidR="005D1CD6" w:rsidRPr="00491993" w:rsidRDefault="005D1CD6" w:rsidP="005D1C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D50DF0" w:rsidRPr="00006AF5" w14:paraId="7F724B12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065B429F" w14:textId="77777777" w:rsidR="00D50DF0" w:rsidRPr="00491993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761785BB" w14:textId="3A56F649" w:rsidR="00D50DF0" w:rsidRPr="00006AF5" w:rsidRDefault="00D50DF0" w:rsidP="00D50DF0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CS" w:eastAsia="de-DE"/>
              </w:rPr>
              <w:t xml:space="preserve">Спасић, Д. &amp; </w:t>
            </w:r>
            <w:r w:rsidRPr="00941E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CS" w:eastAsia="de-DE"/>
              </w:rPr>
              <w:t>Денчић-Михајлов, К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CS" w:eastAsia="de-DE"/>
              </w:rPr>
              <w:t>. (2018). Мерџери и аквизиције: изазови за финансиј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RS" w:eastAsia="de-DE"/>
              </w:rPr>
              <w:t>с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CS" w:eastAsia="de-DE"/>
              </w:rPr>
              <w:t xml:space="preserve">ко извештавање и управљање. 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Ниш: 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en-GB" w:eastAsia="de-DE"/>
              </w:rPr>
              <w:t>Економски факултет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.</w:t>
            </w:r>
          </w:p>
        </w:tc>
      </w:tr>
      <w:tr w:rsidR="00D50DF0" w:rsidRPr="00006AF5" w14:paraId="66E68A4A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5EB6E05B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28C9F5C7" w14:textId="35332AC2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Srbinoski, B., Poposki K</w:t>
            </w:r>
            <w:r w:rsidRPr="00941E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de-DE"/>
              </w:rPr>
              <w:t>., Dencic-Mihajlov, K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,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Pavlovic, M. ( 2021) The Economics of the Name Change: Long-term Adjustments towards EU/NATO or Short-term Resolution of Political Uncertainty?. </w:t>
            </w:r>
            <w:r w:rsidRPr="002B6DE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de-DE"/>
              </w:rPr>
              <w:t>Organizations and Markets in Emerging Economies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. 12, 1 (May 2021), 86–105. DOI:</w:t>
            </w:r>
            <w:hyperlink r:id="rId5" w:history="1">
              <w:r w:rsidRPr="002B6DEB">
                <w:rPr>
                  <w:rStyle w:val="Hyperlink"/>
                  <w:rFonts w:ascii="Times New Roman" w:eastAsia="Times New Roman" w:hAnsi="Times New Roman"/>
                  <w:sz w:val="20"/>
                  <w:szCs w:val="20"/>
                  <w:lang w:eastAsia="de-DE"/>
                </w:rPr>
                <w:t>https://doi.org/10.15388/omee.2021.12.49</w:t>
              </w:r>
            </w:hyperlink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.</w:t>
            </w:r>
          </w:p>
        </w:tc>
      </w:tr>
      <w:tr w:rsidR="00D50DF0" w:rsidRPr="00006AF5" w14:paraId="5D597EFA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35541F29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773C3F68" w14:textId="06FC1EF6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hAnsi="Times New Roman"/>
                <w:sz w:val="20"/>
                <w:szCs w:val="20"/>
              </w:rPr>
              <w:t>Stankovi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č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ć-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Mihajlov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Stankovi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Petrovi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E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(2023).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Performance of Social Pillar-Based Portfolio in Developing Capital Market.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Management: Journal Of Sustainable Business And Management Solutions In Emerging Economies, 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Vol. 28, no. 1. pp- 31-42 doi:10.7595/management.fon.2022.0015</w:t>
            </w:r>
          </w:p>
        </w:tc>
      </w:tr>
      <w:tr w:rsidR="00D50DF0" w:rsidRPr="00006AF5" w14:paraId="0D44F2A3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4D6922F2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56E8DDB" w14:textId="113C659D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941E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de-DE"/>
              </w:rPr>
              <w:t>Denčić-Mihajlov, К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., Malinic, D.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en-GB" w:eastAsia="de-DE"/>
              </w:rPr>
              <w:t xml:space="preserve"> &amp;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Grabinski, K. (2015). Capital structure and liquidity during the financial crisis in Serbia: implications for the sustainability of the economy. 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en-GB" w:eastAsia="de-DE"/>
              </w:rPr>
              <w:t xml:space="preserve"> </w:t>
            </w:r>
            <w:r w:rsidRPr="002B6DEB">
              <w:rPr>
                <w:rFonts w:ascii="Times New Roman" w:eastAsia="Times New Roman" w:hAnsi="Times New Roman"/>
                <w:i/>
                <w:sz w:val="20"/>
                <w:szCs w:val="20"/>
                <w:lang w:eastAsia="de-DE"/>
              </w:rPr>
              <w:t>Post Communist Economies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, 27 (1), 91-105 DOI:10.1080/14631377.2015.992234 [IF 2014 0,492]</w:t>
            </w:r>
          </w:p>
        </w:tc>
      </w:tr>
      <w:tr w:rsidR="00D50DF0" w:rsidRPr="00006AF5" w14:paraId="65AAE81E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291D1628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BE7C62F" w14:textId="5512EBE2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Denčić-Mihajlov, K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. (2020), Does sustainability matter in mergers and acquisitions? The case of the Serbian food industry,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Economics of Agriculture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Vol. 67, No. 1, pp. 25-36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50DF0" w:rsidRPr="00006AF5" w14:paraId="3B84D38E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6897A814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D17F7A9" w14:textId="51F0319D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Denčić-Mihajlov, K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. and Spasić, D., 2025. Social and Environmental Disclosures in the European Insurance Industry in Conditions of Flexibility in the Mandatory Reporting Regime.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  <w:lang w:val="de-DE"/>
              </w:rPr>
              <w:t>Amfiteatru Economic,</w:t>
            </w:r>
            <w:r w:rsidRPr="002B6DEB">
              <w:rPr>
                <w:rFonts w:ascii="Times New Roman" w:hAnsi="Times New Roman"/>
                <w:sz w:val="20"/>
                <w:szCs w:val="20"/>
                <w:lang w:val="de-DE"/>
              </w:rPr>
              <w:t> 27(70), pp. 1069-1089. DOI: </w:t>
            </w:r>
            <w:hyperlink r:id="rId6" w:history="1">
              <w:r w:rsidRPr="002B6DEB">
                <w:rPr>
                  <w:rStyle w:val="Hyperlink"/>
                  <w:rFonts w:ascii="Times New Roman" w:hAnsi="Times New Roman"/>
                  <w:sz w:val="20"/>
                  <w:szCs w:val="20"/>
                  <w:lang w:val="de-DE"/>
                </w:rPr>
                <w:t>https://doi.org/10.24818/EA/2025/70/1069</w:t>
              </w:r>
            </w:hyperlink>
          </w:p>
        </w:tc>
      </w:tr>
      <w:tr w:rsidR="00D50DF0" w:rsidRPr="00006AF5" w14:paraId="00622CE3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71B4BB29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3D7D0629" w14:textId="06AC3F30" w:rsidR="00D50DF0" w:rsidRPr="00006AF5" w:rsidRDefault="00D50DF0" w:rsidP="00D50DF0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2B6DEB">
              <w:rPr>
                <w:rFonts w:ascii="Times New Roman" w:hAnsi="Times New Roman"/>
                <w:sz w:val="20"/>
                <w:szCs w:val="20"/>
              </w:rPr>
              <w:t xml:space="preserve">Srbinoski, B., Poposki, K., Kwon, W.J. </w:t>
            </w:r>
            <w:r w:rsidRPr="00941E8C">
              <w:rPr>
                <w:rFonts w:ascii="Times New Roman" w:hAnsi="Times New Roman"/>
                <w:b w:val="0"/>
                <w:bCs/>
                <w:sz w:val="20"/>
                <w:szCs w:val="20"/>
              </w:rPr>
              <w:t>Dencic-Mihajlov, K.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 xml:space="preserve"> (2024) Greenfield foreign direct investments and insurance market diversification: a cross-country analysis.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Geneva Paper on Risk and Insurance – Issues and  Practices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, </w:t>
            </w:r>
            <w:r w:rsidRPr="002B6DEB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>49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636–661 (2024). </w:t>
            </w:r>
            <w:hyperlink r:id="rId7" w:history="1">
              <w:r w:rsidRPr="002B6DEB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https://doi.org/10.1057/s41288-023-00301-0</w:t>
              </w:r>
            </w:hyperlink>
          </w:p>
        </w:tc>
      </w:tr>
      <w:tr w:rsidR="00D50DF0" w:rsidRPr="00006AF5" w14:paraId="4097AA10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5160B9B6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06C14C45" w14:textId="1900BE2D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</w:t>
            </w:r>
            <w:r w:rsidRPr="00D50DF0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č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50DF0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ć-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Mihajlov</w:t>
            </w:r>
            <w:r w:rsidRPr="00D50DF0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 xml:space="preserve">, 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D50DF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.,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V</w:t>
            </w:r>
            <w:r w:rsidRPr="00D50DF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.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Lepojevi</w:t>
            </w:r>
            <w:r w:rsidRPr="00D50DF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D50DF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.,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Stojanovi</w:t>
            </w:r>
            <w:r w:rsidRPr="00D50DF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ć (2021).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What Drives Cross-Border Mergers and Acquisitions and Greenfield Foreign Direct Investment Capital Flows? Reconsideration in the Case of the Selected Former Yugoslav Countries, 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Engineering Economics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32(3):234-246, DOI: </w:t>
            </w:r>
            <w:hyperlink r:id="rId8" w:history="1">
              <w:r w:rsidRPr="002B6D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https://doi.org/10.5755/j01.ee.32.3.27440 </w:t>
              </w:r>
            </w:hyperlink>
          </w:p>
        </w:tc>
      </w:tr>
      <w:tr w:rsidR="00D50DF0" w:rsidRPr="00006AF5" w14:paraId="76D3CDD8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15640E18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3A7D5FDF" w14:textId="4C8C7E7E" w:rsidR="00D50DF0" w:rsidRPr="00006AF5" w:rsidRDefault="00D50DF0" w:rsidP="00D50DF0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2B6DEB">
              <w:rPr>
                <w:b w:val="0"/>
                <w:bCs w:val="0"/>
                <w:sz w:val="20"/>
                <w:szCs w:val="20"/>
              </w:rPr>
              <w:t>Denčić-Mihajlov, </w:t>
            </w:r>
            <w:r w:rsidRPr="002B6DEB">
              <w:rPr>
                <w:sz w:val="20"/>
                <w:szCs w:val="20"/>
              </w:rPr>
              <w:t>K., Krstić, M, Spasić, D. (2020), Sensitivity Analysis as a Tool in Environmental Policy for Sustainability: The Case of Waste Recycling Projects in the Republic of Serbia. </w:t>
            </w:r>
            <w:r w:rsidRPr="002B6DEB">
              <w:rPr>
                <w:i/>
                <w:iCs/>
                <w:sz w:val="20"/>
                <w:szCs w:val="20"/>
              </w:rPr>
              <w:t>Sustainability</w:t>
            </w:r>
            <w:r w:rsidRPr="002B6DEB">
              <w:rPr>
                <w:sz w:val="20"/>
                <w:szCs w:val="20"/>
              </w:rPr>
              <w:t> 2020, </w:t>
            </w:r>
            <w:r w:rsidRPr="002B6DEB">
              <w:rPr>
                <w:i/>
                <w:iCs/>
                <w:sz w:val="20"/>
                <w:szCs w:val="20"/>
              </w:rPr>
              <w:t>12</w:t>
            </w:r>
            <w:r w:rsidRPr="002B6DEB">
              <w:rPr>
                <w:sz w:val="20"/>
                <w:szCs w:val="20"/>
              </w:rPr>
              <w:t>, 7995. </w:t>
            </w:r>
            <w:hyperlink r:id="rId9" w:history="1">
              <w:r w:rsidRPr="002B6DEB">
                <w:rPr>
                  <w:rStyle w:val="Hyperlink"/>
                  <w:sz w:val="20"/>
                  <w:szCs w:val="20"/>
                </w:rPr>
                <w:t>https://doi.org/10.3390/su12197995</w:t>
              </w:r>
            </w:hyperlink>
          </w:p>
        </w:tc>
      </w:tr>
      <w:tr w:rsidR="00D50DF0" w:rsidRPr="00491993" w14:paraId="14FF42D3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368CBD86" w14:textId="77777777" w:rsidR="00D50DF0" w:rsidRPr="00006AF5" w:rsidRDefault="00D50DF0" w:rsidP="004A2759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04F8071" w14:textId="44DD7FD0" w:rsidR="00D50DF0" w:rsidRPr="00006AF5" w:rsidRDefault="00D50DF0" w:rsidP="00D50DF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B6DEB">
              <w:rPr>
                <w:rFonts w:ascii="Times New Roman" w:hAnsi="Times New Roman"/>
                <w:sz w:val="20"/>
                <w:szCs w:val="20"/>
              </w:rPr>
              <w:t>Pavlovi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M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č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ć-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Mihajlov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.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Stankovi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(2021).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Relevance of social performance disclosure for financial performance of companies included in Belexline index., TEME 1/2021, University of Nis, pp. 699-713,  </w:t>
            </w:r>
            <w:hyperlink r:id="rId10" w:history="1">
              <w:r w:rsidRPr="002B6DEB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https://doi.org/10.22190/TEME200725040P</w:t>
              </w:r>
            </w:hyperlink>
          </w:p>
        </w:tc>
      </w:tr>
      <w:tr w:rsidR="005D1CD6" w:rsidRPr="00491993" w14:paraId="3CE99ABF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FB34EFA" w14:textId="77777777" w:rsidR="005D1CD6" w:rsidRPr="00491993" w:rsidRDefault="005D1CD6" w:rsidP="005D1C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F41D35" w:rsidRPr="00491993" w14:paraId="4DD6B4A9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68E267A1" w14:textId="77777777" w:rsidR="00F41D35" w:rsidRPr="00006AF5" w:rsidRDefault="00F41D35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40" w:type="pct"/>
            <w:gridSpan w:val="7"/>
            <w:vAlign w:val="center"/>
          </w:tcPr>
          <w:p w14:paraId="50AE67F3" w14:textId="3908EDAF" w:rsidR="00F41D35" w:rsidRPr="00162E80" w:rsidRDefault="00F41D35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609</w:t>
            </w:r>
          </w:p>
        </w:tc>
      </w:tr>
      <w:tr w:rsidR="00F41D35" w:rsidRPr="00491993" w14:paraId="45F74631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40DD9A00" w14:textId="77777777" w:rsidR="00F41D35" w:rsidRPr="00491993" w:rsidRDefault="00F41D35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40" w:type="pct"/>
            <w:gridSpan w:val="7"/>
            <w:vAlign w:val="center"/>
          </w:tcPr>
          <w:p w14:paraId="1069CD57" w14:textId="26931556" w:rsidR="00F41D35" w:rsidRPr="00162E80" w:rsidRDefault="00F41D35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5D1CD6" w:rsidRPr="00491993" w14:paraId="0C1EC92E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3A4C997F" w14:textId="77777777" w:rsidR="005D1CD6" w:rsidRPr="00006AF5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24" w:type="pct"/>
            <w:gridSpan w:val="4"/>
            <w:vAlign w:val="center"/>
          </w:tcPr>
          <w:p w14:paraId="27A972DB" w14:textId="270E8EAF" w:rsidR="005D1CD6" w:rsidRPr="00162E80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A801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6" w:type="pct"/>
            <w:gridSpan w:val="3"/>
            <w:vAlign w:val="center"/>
          </w:tcPr>
          <w:p w14:paraId="2AA80D9B" w14:textId="74848CDD" w:rsidR="005D1CD6" w:rsidRPr="00162E80" w:rsidRDefault="005D1CD6" w:rsidP="005D1C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A801E6"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</w:p>
        </w:tc>
      </w:tr>
      <w:tr w:rsidR="005D1CD6" w:rsidRPr="00491993" w14:paraId="52925298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1418A355" w14:textId="77777777" w:rsidR="005D1CD6" w:rsidRPr="00A46902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40" w:type="pct"/>
            <w:gridSpan w:val="7"/>
            <w:vAlign w:val="center"/>
          </w:tcPr>
          <w:p w14:paraId="103EC182" w14:textId="774D9644" w:rsidR="005D1CD6" w:rsidRPr="00DC58ED" w:rsidRDefault="003D0767" w:rsidP="00E838D7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3D0767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>Economics Institute, University of Bergen (2002)</w:t>
            </w:r>
            <w:r w:rsidR="003B1CCE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 xml:space="preserve">; </w:t>
            </w:r>
            <w:r w:rsidRPr="003D0767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>Department of Economics, Lund University (2002)</w:t>
            </w:r>
            <w:r w:rsidR="003B1CCE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 xml:space="preserve">; </w:t>
            </w:r>
            <w:r w:rsidRPr="003B1CCE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>ESC Clermont Business School (2007)</w:t>
            </w:r>
            <w:r w:rsidR="003B1CCE" w:rsidRPr="003B1CCE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>;</w:t>
            </w:r>
            <w:r w:rsidR="003B1CCE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 xml:space="preserve"> </w:t>
            </w:r>
            <w:r w:rsidRPr="003D0767">
              <w:rPr>
                <w:rFonts w:ascii="Times New Roman" w:hAnsi="Times New Roman"/>
                <w:b w:val="0"/>
                <w:bCs w:val="0"/>
                <w:color w:val="000000"/>
                <w:lang w:val="en-US"/>
              </w:rPr>
              <w:t xml:space="preserve">Ostfalia University of Applied Sciences (2016/2017) </w:t>
            </w:r>
          </w:p>
        </w:tc>
      </w:tr>
      <w:tr w:rsidR="005D1CD6" w:rsidRPr="00491993" w14:paraId="4D2FEF24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52777E2A" w14:textId="77777777" w:rsidR="005D1CD6" w:rsidRPr="0064403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6B7C4609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Times New Roman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B0F13"/>
    <w:multiLevelType w:val="multilevel"/>
    <w:tmpl w:val="FFEC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63C4B"/>
    <w:rsid w:val="000860E8"/>
    <w:rsid w:val="000D206D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3B1CCE"/>
    <w:rsid w:val="003D0767"/>
    <w:rsid w:val="00407060"/>
    <w:rsid w:val="00434180"/>
    <w:rsid w:val="00436AF0"/>
    <w:rsid w:val="004A2759"/>
    <w:rsid w:val="004C6C86"/>
    <w:rsid w:val="005014E4"/>
    <w:rsid w:val="00525BBC"/>
    <w:rsid w:val="005468A6"/>
    <w:rsid w:val="005560DD"/>
    <w:rsid w:val="0057749E"/>
    <w:rsid w:val="005A07D1"/>
    <w:rsid w:val="005D1CD6"/>
    <w:rsid w:val="005E3062"/>
    <w:rsid w:val="005F58EC"/>
    <w:rsid w:val="00602644"/>
    <w:rsid w:val="00642F4A"/>
    <w:rsid w:val="00644033"/>
    <w:rsid w:val="006478D8"/>
    <w:rsid w:val="006704C5"/>
    <w:rsid w:val="006C358C"/>
    <w:rsid w:val="006C5640"/>
    <w:rsid w:val="00706EE9"/>
    <w:rsid w:val="007111A5"/>
    <w:rsid w:val="00772185"/>
    <w:rsid w:val="007C403B"/>
    <w:rsid w:val="007D0EDE"/>
    <w:rsid w:val="007D42BE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2313A"/>
    <w:rsid w:val="009800E9"/>
    <w:rsid w:val="009B1084"/>
    <w:rsid w:val="00A20286"/>
    <w:rsid w:val="00A45D93"/>
    <w:rsid w:val="00A46074"/>
    <w:rsid w:val="00A46902"/>
    <w:rsid w:val="00A801E6"/>
    <w:rsid w:val="00A932B3"/>
    <w:rsid w:val="00A96075"/>
    <w:rsid w:val="00AA1332"/>
    <w:rsid w:val="00AB1BE7"/>
    <w:rsid w:val="00AC123A"/>
    <w:rsid w:val="00AE5C22"/>
    <w:rsid w:val="00AE6E2D"/>
    <w:rsid w:val="00B400E2"/>
    <w:rsid w:val="00B509F2"/>
    <w:rsid w:val="00B674C0"/>
    <w:rsid w:val="00B748D6"/>
    <w:rsid w:val="00BC0D62"/>
    <w:rsid w:val="00C35213"/>
    <w:rsid w:val="00C3536A"/>
    <w:rsid w:val="00C47646"/>
    <w:rsid w:val="00C47BF5"/>
    <w:rsid w:val="00C56753"/>
    <w:rsid w:val="00CB60C5"/>
    <w:rsid w:val="00CE4CD8"/>
    <w:rsid w:val="00D21F12"/>
    <w:rsid w:val="00D23C28"/>
    <w:rsid w:val="00D27D4F"/>
    <w:rsid w:val="00D46AF2"/>
    <w:rsid w:val="00D50DF0"/>
    <w:rsid w:val="00D67077"/>
    <w:rsid w:val="00DC58ED"/>
    <w:rsid w:val="00E13817"/>
    <w:rsid w:val="00E4777E"/>
    <w:rsid w:val="00E564B4"/>
    <w:rsid w:val="00E838D7"/>
    <w:rsid w:val="00E92E79"/>
    <w:rsid w:val="00EA3850"/>
    <w:rsid w:val="00EE309D"/>
    <w:rsid w:val="00F12431"/>
    <w:rsid w:val="00F41D35"/>
    <w:rsid w:val="00F623DF"/>
    <w:rsid w:val="00FC04EE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8B1C0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755/j01.ee.32.3.274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57/s41288-023-00301-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4818/EA/2025/70/10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5388/omee.2021.12.49" TargetMode="External"/><Relationship Id="rId10" Type="http://schemas.openxmlformats.org/officeDocument/2006/relationships/hyperlink" Target="https://doi.org/10.22190/TEME200725040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su12197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2026-05-23T08:11:00Z</dcterms:created>
  <dcterms:modified xsi:type="dcterms:W3CDTF">2026-08-26T10:54:00Z</dcterms:modified>
</cp:coreProperties>
</file>